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09" w:rsidRDefault="00DD4A09" w:rsidP="00251B4A">
      <w:pPr>
        <w:pStyle w:val="1"/>
        <w:ind w:left="4962" w:firstLine="0"/>
        <w:rPr>
          <w:szCs w:val="28"/>
        </w:rPr>
      </w:pPr>
    </w:p>
    <w:p w:rsidR="00FE2C61" w:rsidRDefault="00FE2C61" w:rsidP="00FE2C61"/>
    <w:p w:rsidR="00FE2C61" w:rsidRDefault="00FE2C61" w:rsidP="00FE2C61"/>
    <w:p w:rsidR="00FE2C61" w:rsidRDefault="00FE2C61" w:rsidP="00FE2C61"/>
    <w:p w:rsidR="00FE2C61" w:rsidRDefault="00FE2C61" w:rsidP="00FE2C61"/>
    <w:p w:rsidR="00FE2C61" w:rsidRDefault="00FE2C61" w:rsidP="00FE2C61"/>
    <w:p w:rsidR="00FE2C61" w:rsidRDefault="00FE2C61" w:rsidP="00FE2C61"/>
    <w:p w:rsidR="00FE2C61" w:rsidRPr="00FE2C61" w:rsidRDefault="00FE2C61" w:rsidP="00FE2C61">
      <w:pPr>
        <w:jc w:val="center"/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Pr="00FE2C61" w:rsidRDefault="00EE02B1" w:rsidP="00FE2C61">
      <w:pPr>
        <w:pStyle w:val="1"/>
        <w:ind w:firstLine="0"/>
        <w:rPr>
          <w:b/>
          <w:bCs/>
          <w:szCs w:val="28"/>
        </w:rPr>
      </w:pPr>
      <w:r>
        <w:rPr>
          <w:szCs w:val="28"/>
        </w:rPr>
        <w:t xml:space="preserve"> </w:t>
      </w:r>
    </w:p>
    <w:p w:rsidR="00DD4A09" w:rsidRDefault="00DD4A09" w:rsidP="00251B4A">
      <w:pPr>
        <w:pStyle w:val="1"/>
        <w:ind w:left="4962" w:firstLine="0"/>
        <w:rPr>
          <w:szCs w:val="28"/>
        </w:rPr>
      </w:pPr>
    </w:p>
    <w:p w:rsidR="00DD4A09" w:rsidRPr="00A8537E" w:rsidRDefault="00DD4A09" w:rsidP="00251B4A">
      <w:pPr>
        <w:pStyle w:val="1"/>
        <w:ind w:left="4962" w:firstLine="0"/>
        <w:rPr>
          <w:szCs w:val="28"/>
        </w:rPr>
      </w:pPr>
      <w:r w:rsidRPr="00A8537E">
        <w:rPr>
          <w:szCs w:val="28"/>
        </w:rPr>
        <w:t xml:space="preserve">О бюджете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</w:t>
      </w:r>
      <w:proofErr w:type="gramStart"/>
      <w:r w:rsidRPr="00A8537E">
        <w:rPr>
          <w:szCs w:val="28"/>
        </w:rPr>
        <w:t>Башкортостан  на</w:t>
      </w:r>
      <w:proofErr w:type="gramEnd"/>
      <w:r w:rsidRPr="00A8537E">
        <w:rPr>
          <w:szCs w:val="28"/>
        </w:rPr>
        <w:t xml:space="preserve"> </w:t>
      </w:r>
      <w:r>
        <w:rPr>
          <w:szCs w:val="28"/>
        </w:rPr>
        <w:t>2021</w:t>
      </w:r>
      <w:r w:rsidRPr="00A8537E">
        <w:rPr>
          <w:szCs w:val="28"/>
        </w:rPr>
        <w:t xml:space="preserve"> год и на плановый период </w:t>
      </w:r>
      <w:r>
        <w:rPr>
          <w:szCs w:val="28"/>
        </w:rPr>
        <w:t>2022</w:t>
      </w:r>
      <w:r w:rsidRPr="00A8537E">
        <w:rPr>
          <w:szCs w:val="28"/>
        </w:rPr>
        <w:t xml:space="preserve"> и </w:t>
      </w:r>
      <w:r>
        <w:rPr>
          <w:szCs w:val="28"/>
        </w:rPr>
        <w:t>2023</w:t>
      </w:r>
      <w:r w:rsidRPr="00A8537E">
        <w:rPr>
          <w:szCs w:val="28"/>
        </w:rPr>
        <w:t xml:space="preserve"> годов</w:t>
      </w: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871EA8" w:rsidRDefault="00DD4A09" w:rsidP="00454284">
      <w:pPr>
        <w:pStyle w:val="12"/>
        <w:jc w:val="center"/>
        <w:rPr>
          <w:sz w:val="28"/>
          <w:szCs w:val="28"/>
        </w:rPr>
      </w:pPr>
    </w:p>
    <w:p w:rsidR="00DD4A09" w:rsidRPr="00705F8F" w:rsidRDefault="00DD4A09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</w:t>
      </w:r>
      <w:r w:rsidRPr="00A8537E">
        <w:rPr>
          <w:szCs w:val="28"/>
        </w:rPr>
        <w:t xml:space="preserve"> муниципального района </w:t>
      </w:r>
      <w:proofErr w:type="spellStart"/>
      <w:r w:rsidRPr="00A8537E">
        <w:rPr>
          <w:szCs w:val="28"/>
        </w:rPr>
        <w:t>Туймазинский</w:t>
      </w:r>
      <w:proofErr w:type="spellEnd"/>
      <w:r w:rsidRPr="00A8537E">
        <w:rPr>
          <w:szCs w:val="28"/>
        </w:rPr>
        <w:t xml:space="preserve"> район Республики Башкортостан </w:t>
      </w:r>
      <w:r w:rsidRPr="00705F8F">
        <w:rPr>
          <w:szCs w:val="28"/>
        </w:rPr>
        <w:t>РЕШИЛ:</w:t>
      </w:r>
    </w:p>
    <w:p w:rsidR="00DD4A09" w:rsidRPr="00705F8F" w:rsidRDefault="00DD4A09" w:rsidP="00454284">
      <w:pPr>
        <w:pStyle w:val="12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</w:t>
      </w:r>
      <w:proofErr w:type="spellStart"/>
      <w:r w:rsidRPr="00A8537E">
        <w:rPr>
          <w:sz w:val="28"/>
          <w:szCs w:val="28"/>
        </w:rPr>
        <w:t>Туймазинский</w:t>
      </w:r>
      <w:proofErr w:type="spellEnd"/>
      <w:r w:rsidRPr="00A8537E">
        <w:rPr>
          <w:sz w:val="28"/>
          <w:szCs w:val="28"/>
        </w:rPr>
        <w:t xml:space="preserve">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2021 год:</w:t>
      </w:r>
    </w:p>
    <w:p w:rsidR="00DD4A09" w:rsidRPr="00A8537E" w:rsidRDefault="00DD4A09" w:rsidP="00733E95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>
        <w:rPr>
          <w:sz w:val="28"/>
          <w:szCs w:val="28"/>
        </w:rPr>
        <w:t>3305,</w:t>
      </w:r>
      <w:proofErr w:type="gramStart"/>
      <w:r>
        <w:rPr>
          <w:sz w:val="28"/>
          <w:szCs w:val="28"/>
        </w:rPr>
        <w:t>3</w:t>
      </w:r>
      <w:r w:rsidRPr="00A8537E">
        <w:rPr>
          <w:b/>
          <w:bCs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тыс.</w:t>
      </w:r>
      <w:proofErr w:type="gramEnd"/>
      <w:r w:rsidRPr="00A8537E">
        <w:rPr>
          <w:sz w:val="28"/>
          <w:szCs w:val="28"/>
        </w:rPr>
        <w:t xml:space="preserve"> рублей;</w:t>
      </w:r>
    </w:p>
    <w:p w:rsidR="00DD4A09" w:rsidRPr="00705F8F" w:rsidRDefault="00DD4A09" w:rsidP="00733E95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>
        <w:rPr>
          <w:sz w:val="28"/>
          <w:szCs w:val="28"/>
        </w:rPr>
        <w:t>3305,</w:t>
      </w:r>
      <w:proofErr w:type="gramStart"/>
      <w:r>
        <w:rPr>
          <w:sz w:val="28"/>
          <w:szCs w:val="28"/>
        </w:rPr>
        <w:t>3</w:t>
      </w:r>
      <w:r w:rsidRPr="00A8537E">
        <w:rPr>
          <w:color w:val="FF0000"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тыс.</w:t>
      </w:r>
      <w:proofErr w:type="gramEnd"/>
      <w:r w:rsidRPr="00A8537E">
        <w:rPr>
          <w:sz w:val="28"/>
          <w:szCs w:val="28"/>
        </w:rPr>
        <w:t xml:space="preserve"> рублей</w:t>
      </w:r>
      <w:r w:rsidRPr="00705F8F">
        <w:rPr>
          <w:sz w:val="28"/>
          <w:szCs w:val="28"/>
        </w:rPr>
        <w:t>;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в сумме 0,0 тыс. рублей.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2022 и 2023 годов:</w:t>
      </w:r>
    </w:p>
    <w:p w:rsidR="00DD4A09" w:rsidRPr="00A8537E" w:rsidRDefault="00DD4A09" w:rsidP="00733E95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2022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2560,7 тыс.</w:t>
      </w:r>
      <w:r w:rsidRPr="00A8537E">
        <w:rPr>
          <w:sz w:val="28"/>
          <w:szCs w:val="28"/>
        </w:rPr>
        <w:t xml:space="preserve"> рублей и на </w:t>
      </w:r>
      <w:r>
        <w:rPr>
          <w:sz w:val="28"/>
          <w:szCs w:val="28"/>
        </w:rPr>
        <w:t xml:space="preserve">2023 </w:t>
      </w:r>
      <w:r w:rsidRPr="00A8537E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2517,5 </w:t>
      </w:r>
      <w:r w:rsidRPr="00A8537E">
        <w:rPr>
          <w:sz w:val="28"/>
          <w:szCs w:val="28"/>
        </w:rPr>
        <w:t>тыс. рублей;</w:t>
      </w:r>
    </w:p>
    <w:p w:rsidR="00DD4A09" w:rsidRPr="00705F8F" w:rsidRDefault="00DD4A09" w:rsidP="00733E95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>
        <w:rPr>
          <w:sz w:val="28"/>
          <w:szCs w:val="28"/>
        </w:rPr>
        <w:t>на 2022</w:t>
      </w:r>
      <w:r w:rsidRPr="00A8537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2560,7 </w:t>
      </w:r>
      <w:r w:rsidRPr="00A8537E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условно утвержденные расходы в сумме 59,2</w:t>
      </w:r>
      <w:r w:rsidRPr="00F46DAD">
        <w:rPr>
          <w:sz w:val="28"/>
          <w:szCs w:val="28"/>
        </w:rPr>
        <w:t xml:space="preserve"> тыс. рублей, и на 2023 год в сумме </w:t>
      </w:r>
      <w:r>
        <w:rPr>
          <w:sz w:val="28"/>
          <w:szCs w:val="28"/>
        </w:rPr>
        <w:t>2517,5</w:t>
      </w:r>
      <w:r w:rsidRPr="00F46DAD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116,2</w:t>
      </w:r>
      <w:r w:rsidRPr="00F46DAD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Pr="00705F8F">
        <w:rPr>
          <w:sz w:val="28"/>
          <w:szCs w:val="28"/>
        </w:rPr>
        <w:t xml:space="preserve">; 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2022 год в сумме 0,0 тыс. рублей и на 2023 год в сумме 0,0 тыс. рублей.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3. Утвердить перечень главных администраторов доходов бюджета сельского поселения согласно приложению № 1 к настоящему решению. </w:t>
      </w:r>
    </w:p>
    <w:p w:rsidR="00DD4A09" w:rsidRPr="00705F8F" w:rsidRDefault="00DD4A09" w:rsidP="00454284">
      <w:pPr>
        <w:pStyle w:val="12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№ 2 к настоящему решению. 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4. Установить, что при зачислении в бюджет сельского поселения безвозмездных поступлений в виде добровольных взносов (пожертвований) </w:t>
      </w:r>
      <w:r w:rsidRPr="00705F8F">
        <w:rPr>
          <w:sz w:val="28"/>
          <w:szCs w:val="28"/>
        </w:rPr>
        <w:lastRenderedPageBreak/>
        <w:t>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DD4A09" w:rsidRPr="00705F8F" w:rsidRDefault="00DD4A09" w:rsidP="00454284">
      <w:pPr>
        <w:pStyle w:val="13"/>
        <w:ind w:firstLine="851"/>
        <w:rPr>
          <w:szCs w:val="28"/>
        </w:rPr>
      </w:pPr>
      <w:r w:rsidRPr="00705F8F">
        <w:rPr>
          <w:szCs w:val="28"/>
        </w:rPr>
        <w:t>5. Установить поступления доходов в бюджет сельского поселения на 2021 год согласно приложению № 3 к настоящему решению, на плановый период 2022 и 2023 годов согласно приложению № 4 к настоящему решению.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6. </w:t>
      </w:r>
      <w:r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705F8F">
        <w:rPr>
          <w:sz w:val="28"/>
          <w:szCs w:val="28"/>
        </w:rPr>
        <w:t xml:space="preserve"> 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Республики Башкортостан</w:t>
      </w:r>
      <w:r w:rsidRPr="00705F8F">
        <w:rPr>
          <w:bCs/>
          <w:sz w:val="28"/>
          <w:szCs w:val="28"/>
        </w:rPr>
        <w:t>,</w:t>
      </w:r>
      <w:r w:rsidRPr="00705F8F">
        <w:rPr>
          <w:b/>
          <w:bCs/>
          <w:sz w:val="28"/>
          <w:szCs w:val="28"/>
        </w:rPr>
        <w:t xml:space="preserve"> </w:t>
      </w:r>
      <w:r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bCs/>
          <w:sz w:val="28"/>
          <w:szCs w:val="28"/>
        </w:rPr>
      </w:pPr>
      <w:r w:rsidRPr="00705F8F">
        <w:rPr>
          <w:sz w:val="28"/>
          <w:szCs w:val="28"/>
        </w:rPr>
        <w:t xml:space="preserve">7. </w:t>
      </w:r>
      <w:r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705F8F">
        <w:rPr>
          <w:sz w:val="28"/>
          <w:szCs w:val="28"/>
        </w:rPr>
        <w:t>бюджета сельского поселения</w:t>
      </w:r>
      <w:r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</w:t>
      </w:r>
      <w:r w:rsidRPr="00705F8F">
        <w:rPr>
          <w:sz w:val="28"/>
          <w:szCs w:val="28"/>
        </w:rPr>
        <w:t xml:space="preserve"> 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Республики Башкортостан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8.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2021 год согласно приложению № 5 к настоящему решению, на плановый период 2022 и 2023 годов согласно приложению № 6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2021 год согласно приложению № 7 к настоящему решению, на плановый период 2022 и 2023 годов согласно приложению № 8 к настоящему решению.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9. Утвердить ведомственную структуру расходов бюджета сельского поселения:</w:t>
      </w:r>
    </w:p>
    <w:p w:rsidR="00DD4A09" w:rsidRPr="00705F8F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2021 год согласно приложению № 9 к настоящему решению;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плановый период 2022 и 2023 годов согласно приложению № 10 к настоящему решению.</w:t>
      </w:r>
    </w:p>
    <w:p w:rsidR="00DD4A09" w:rsidRPr="00705F8F" w:rsidRDefault="00DD4A09" w:rsidP="00454284">
      <w:pPr>
        <w:pStyle w:val="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705F8F">
        <w:rPr>
          <w:color w:val="auto"/>
          <w:sz w:val="28"/>
          <w:szCs w:val="28"/>
        </w:rPr>
        <w:t xml:space="preserve">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</w:t>
      </w:r>
      <w:r w:rsidRPr="00705F8F">
        <w:rPr>
          <w:color w:val="auto"/>
          <w:sz w:val="28"/>
          <w:szCs w:val="28"/>
        </w:rPr>
        <w:lastRenderedPageBreak/>
        <w:t xml:space="preserve">на 2021 год и на плановый период 2022 и 2023 годов, а также сокращающие его доходную базу, подлежат исполнению при изыскании дополнительных источников доходов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DD4A09" w:rsidRPr="00705F8F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2021 год и на плановый период 2022 и 2023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DD4A09" w:rsidRPr="00705F8F" w:rsidRDefault="00DD4A09" w:rsidP="00454284">
      <w:pPr>
        <w:pStyle w:val="3"/>
        <w:ind w:firstLine="851"/>
        <w:rPr>
          <w:szCs w:val="28"/>
        </w:rPr>
      </w:pPr>
      <w:r>
        <w:rPr>
          <w:szCs w:val="28"/>
        </w:rPr>
        <w:t>11</w:t>
      </w:r>
      <w:r w:rsidRPr="00705F8F">
        <w:rPr>
          <w:szCs w:val="28"/>
        </w:rPr>
        <w:t>. Установить:</w:t>
      </w:r>
    </w:p>
    <w:p w:rsidR="00DD4A09" w:rsidRPr="00871EA8" w:rsidRDefault="00DD4A09" w:rsidP="00454284">
      <w:pPr>
        <w:pStyle w:val="12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верхний предел муниципального внутреннего долга на 1 января 2022 года в сумме 0,0 тыс. рублей, на 1 января 2023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 и на 1 января 2024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рублей, в том числе верхний предел долга по муниципальным гарантиям в валюте Российской Федерации на 1 января 2022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рублей, на 1 января 2023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 и на 1 января 2024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рублей.</w:t>
      </w:r>
    </w:p>
    <w:p w:rsidR="00DD4A09" w:rsidRPr="00705F8F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. Установить резервный фонд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2021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рублей, на 2022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рублей, на 2023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рублей.</w:t>
      </w:r>
    </w:p>
    <w:p w:rsidR="00DD4A09" w:rsidRPr="00871EA8" w:rsidRDefault="00DD4A09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. Установить, что остатки средств бюджета сельского поселения по состоянию на 1 января 2021 года 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705F8F">
        <w:rPr>
          <w:sz w:val="28"/>
          <w:szCs w:val="28"/>
        </w:rPr>
        <w:t xml:space="preserve">муниципального района </w:t>
      </w:r>
      <w:proofErr w:type="spellStart"/>
      <w:r w:rsidRPr="00705F8F">
        <w:rPr>
          <w:sz w:val="28"/>
          <w:szCs w:val="28"/>
        </w:rPr>
        <w:t>Туймазинский</w:t>
      </w:r>
      <w:proofErr w:type="spellEnd"/>
      <w:r w:rsidRPr="00705F8F">
        <w:rPr>
          <w:sz w:val="28"/>
          <w:szCs w:val="28"/>
        </w:rPr>
        <w:t xml:space="preserve"> район на покрытие временных кассовых разрывов, возникающих в ходе исполнения бюджета сельского поселения.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14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</w:t>
      </w:r>
      <w:proofErr w:type="gramStart"/>
      <w:r w:rsidRPr="00871EA8">
        <w:rPr>
          <w:sz w:val="28"/>
          <w:szCs w:val="28"/>
        </w:rPr>
        <w:t>что  основанием</w:t>
      </w:r>
      <w:proofErr w:type="gramEnd"/>
      <w:r w:rsidRPr="00871EA8">
        <w:rPr>
          <w:sz w:val="28"/>
          <w:szCs w:val="28"/>
        </w:rPr>
        <w:t xml:space="preserve">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</w:t>
      </w:r>
      <w:proofErr w:type="gramStart"/>
      <w:r w:rsidRPr="00871EA8">
        <w:rPr>
          <w:sz w:val="28"/>
          <w:szCs w:val="28"/>
        </w:rPr>
        <w:t>района  экономии</w:t>
      </w:r>
      <w:proofErr w:type="gramEnd"/>
      <w:r w:rsidRPr="00871EA8">
        <w:rPr>
          <w:sz w:val="28"/>
          <w:szCs w:val="28"/>
        </w:rPr>
        <w:t xml:space="preserve"> по отдельным разделам, подразделам, целевым статьям, группам видов расходов классификации расходов бюджетов;</w:t>
      </w:r>
    </w:p>
    <w:p w:rsidR="00DD4A09" w:rsidRPr="00871EA8" w:rsidRDefault="00DD4A09" w:rsidP="00454284">
      <w:pPr>
        <w:pStyle w:val="12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>муниципального района на 1 января 2021 года;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</w:t>
      </w:r>
      <w:r w:rsidRPr="00871EA8">
        <w:rPr>
          <w:sz w:val="28"/>
          <w:szCs w:val="28"/>
        </w:rPr>
        <w:t xml:space="preserve">муниципального района </w:t>
      </w:r>
      <w:proofErr w:type="spellStart"/>
      <w:r w:rsidRPr="00871EA8">
        <w:rPr>
          <w:sz w:val="28"/>
          <w:szCs w:val="28"/>
        </w:rPr>
        <w:t>Туймазинский</w:t>
      </w:r>
      <w:proofErr w:type="spellEnd"/>
      <w:r w:rsidRPr="00871EA8">
        <w:rPr>
          <w:sz w:val="28"/>
          <w:szCs w:val="28"/>
        </w:rPr>
        <w:t xml:space="preserve"> район и о </w:t>
      </w:r>
      <w:r w:rsidRPr="00871EA8">
        <w:rPr>
          <w:sz w:val="28"/>
          <w:szCs w:val="28"/>
        </w:rPr>
        <w:lastRenderedPageBreak/>
        <w:t xml:space="preserve">внесении изменений в </w:t>
      </w:r>
      <w:r>
        <w:rPr>
          <w:sz w:val="28"/>
          <w:szCs w:val="28"/>
        </w:rPr>
        <w:t xml:space="preserve">программы сельского поселения </w:t>
      </w:r>
      <w:proofErr w:type="spellStart"/>
      <w:r>
        <w:rPr>
          <w:sz w:val="28"/>
          <w:szCs w:val="28"/>
        </w:rPr>
        <w:t>Чукадыбашевский</w:t>
      </w:r>
      <w:proofErr w:type="spellEnd"/>
      <w:r>
        <w:rPr>
          <w:sz w:val="28"/>
          <w:szCs w:val="28"/>
        </w:rPr>
        <w:t xml:space="preserve"> сельсовет муниципального района.</w:t>
      </w:r>
    </w:p>
    <w:p w:rsidR="00DD4A09" w:rsidRPr="00871EA8" w:rsidRDefault="00DD4A09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15</w:t>
      </w:r>
      <w:r w:rsidRPr="00871EA8">
        <w:rPr>
          <w:sz w:val="28"/>
          <w:szCs w:val="28"/>
        </w:rPr>
        <w:t>. Настоящее решение вступает в силу с 1 января 2021 года.</w:t>
      </w:r>
    </w:p>
    <w:p w:rsidR="00DD4A09" w:rsidRPr="00871EA8" w:rsidRDefault="00DD4A09" w:rsidP="00454284">
      <w:pPr>
        <w:pStyle w:val="13"/>
        <w:ind w:firstLine="851"/>
        <w:rPr>
          <w:szCs w:val="28"/>
        </w:rPr>
      </w:pPr>
      <w:r>
        <w:rPr>
          <w:szCs w:val="28"/>
        </w:rPr>
        <w:t>16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разместить на сайте Администрации </w:t>
      </w: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Чукадыбашевский</w:t>
      </w:r>
      <w:proofErr w:type="spellEnd"/>
      <w:r>
        <w:rPr>
          <w:szCs w:val="28"/>
        </w:rPr>
        <w:t xml:space="preserve"> сельсовет </w:t>
      </w:r>
      <w:r w:rsidRPr="00871EA8">
        <w:rPr>
          <w:szCs w:val="28"/>
        </w:rPr>
        <w:t xml:space="preserve">муниципального района </w:t>
      </w:r>
      <w:proofErr w:type="spellStart"/>
      <w:r w:rsidRPr="00871EA8">
        <w:rPr>
          <w:szCs w:val="28"/>
        </w:rPr>
        <w:t>Туймазинский</w:t>
      </w:r>
      <w:proofErr w:type="spellEnd"/>
      <w:r w:rsidRPr="00871EA8">
        <w:rPr>
          <w:szCs w:val="28"/>
        </w:rPr>
        <w:t xml:space="preserve"> район Республики Башкортостан.</w:t>
      </w:r>
    </w:p>
    <w:p w:rsidR="00DD4A09" w:rsidRPr="00871EA8" w:rsidRDefault="00DD4A09" w:rsidP="00454284">
      <w:pPr>
        <w:pStyle w:val="13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17</w:t>
      </w:r>
      <w:r w:rsidRPr="00871EA8">
        <w:rPr>
          <w:szCs w:val="28"/>
        </w:rPr>
        <w:t>. Контроль за исполнением данного решения возложить на комиссию по бюджету, налогам и вопросам собственности (</w:t>
      </w:r>
      <w:r w:rsidR="008E2DDD">
        <w:rPr>
          <w:szCs w:val="28"/>
        </w:rPr>
        <w:t xml:space="preserve">Валеев </w:t>
      </w:r>
      <w:proofErr w:type="gramStart"/>
      <w:r w:rsidR="008E2DDD">
        <w:rPr>
          <w:szCs w:val="28"/>
        </w:rPr>
        <w:t>А.Г</w:t>
      </w:r>
      <w:proofErr w:type="gramEnd"/>
      <w:r>
        <w:rPr>
          <w:szCs w:val="28"/>
        </w:rPr>
        <w:t>).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DD4A09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Pr="00871EA8" w:rsidRDefault="00DD4A09" w:rsidP="00454284">
      <w:pPr>
        <w:pStyle w:val="a3"/>
        <w:ind w:firstLine="0"/>
        <w:jc w:val="left"/>
        <w:rPr>
          <w:szCs w:val="28"/>
        </w:rPr>
      </w:pPr>
    </w:p>
    <w:p w:rsidR="00DD4A09" w:rsidRDefault="00DD4A09" w:rsidP="00454284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Глава</w:t>
      </w:r>
      <w:r w:rsidR="008E2DDD">
        <w:rPr>
          <w:szCs w:val="28"/>
        </w:rPr>
        <w:t xml:space="preserve"> сельского поселения                                                     </w:t>
      </w:r>
      <w:proofErr w:type="spellStart"/>
      <w:r w:rsidR="008E2DDD">
        <w:rPr>
          <w:szCs w:val="28"/>
        </w:rPr>
        <w:t>Р.Р.Гареев</w:t>
      </w:r>
      <w:proofErr w:type="spellEnd"/>
    </w:p>
    <w:p w:rsidR="001C4C1F" w:rsidRDefault="001C4C1F" w:rsidP="00454284">
      <w:pPr>
        <w:pStyle w:val="a3"/>
        <w:ind w:firstLine="0"/>
        <w:jc w:val="left"/>
        <w:rPr>
          <w:szCs w:val="28"/>
        </w:rPr>
      </w:pPr>
    </w:p>
    <w:p w:rsidR="001C4C1F" w:rsidRDefault="001C4C1F" w:rsidP="00454284">
      <w:pPr>
        <w:pStyle w:val="a3"/>
        <w:ind w:firstLine="0"/>
        <w:jc w:val="left"/>
        <w:rPr>
          <w:szCs w:val="28"/>
        </w:rPr>
      </w:pPr>
    </w:p>
    <w:p w:rsidR="001C4C1F" w:rsidRPr="001C4C1F" w:rsidRDefault="001C4C1F" w:rsidP="001C4C1F">
      <w:pPr>
        <w:pStyle w:val="a3"/>
        <w:ind w:firstLine="0"/>
        <w:jc w:val="left"/>
        <w:rPr>
          <w:szCs w:val="28"/>
        </w:rPr>
      </w:pPr>
      <w:r w:rsidRPr="001C4C1F">
        <w:rPr>
          <w:szCs w:val="28"/>
        </w:rPr>
        <w:t>18 декабря 2020 года</w:t>
      </w:r>
    </w:p>
    <w:p w:rsidR="001C4C1F" w:rsidRPr="001C4C1F" w:rsidRDefault="001C4C1F" w:rsidP="001C4C1F">
      <w:pPr>
        <w:pStyle w:val="a3"/>
        <w:ind w:firstLine="0"/>
        <w:jc w:val="left"/>
        <w:rPr>
          <w:szCs w:val="28"/>
        </w:rPr>
      </w:pPr>
      <w:r w:rsidRPr="001C4C1F">
        <w:rPr>
          <w:szCs w:val="28"/>
        </w:rPr>
        <w:t>№ 6</w:t>
      </w:r>
      <w:r>
        <w:rPr>
          <w:szCs w:val="28"/>
        </w:rPr>
        <w:t>3</w:t>
      </w:r>
    </w:p>
    <w:p w:rsidR="001C4C1F" w:rsidRPr="001C4C1F" w:rsidRDefault="001C4C1F" w:rsidP="001C4C1F">
      <w:pPr>
        <w:pStyle w:val="a3"/>
        <w:ind w:firstLine="0"/>
        <w:jc w:val="left"/>
        <w:rPr>
          <w:szCs w:val="28"/>
        </w:rPr>
      </w:pPr>
    </w:p>
    <w:p w:rsidR="001C4C1F" w:rsidRPr="00871EA8" w:rsidRDefault="001C4C1F" w:rsidP="00454284">
      <w:pPr>
        <w:pStyle w:val="a3"/>
        <w:ind w:firstLine="0"/>
        <w:jc w:val="left"/>
        <w:rPr>
          <w:szCs w:val="28"/>
        </w:rPr>
      </w:pPr>
      <w:bookmarkStart w:id="0" w:name="_GoBack"/>
      <w:bookmarkEnd w:id="0"/>
    </w:p>
    <w:sectPr w:rsidR="001C4C1F" w:rsidRPr="00871EA8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4"/>
    <w:rsid w:val="000C6872"/>
    <w:rsid w:val="000E3889"/>
    <w:rsid w:val="000F3672"/>
    <w:rsid w:val="00130BC8"/>
    <w:rsid w:val="001B13B3"/>
    <w:rsid w:val="001C11F7"/>
    <w:rsid w:val="001C4C1F"/>
    <w:rsid w:val="001F5727"/>
    <w:rsid w:val="00236331"/>
    <w:rsid w:val="00251B4A"/>
    <w:rsid w:val="00285DC8"/>
    <w:rsid w:val="00290E97"/>
    <w:rsid w:val="002B7D43"/>
    <w:rsid w:val="002C32F4"/>
    <w:rsid w:val="002F59FA"/>
    <w:rsid w:val="0034060A"/>
    <w:rsid w:val="003A3D0D"/>
    <w:rsid w:val="003D4DD7"/>
    <w:rsid w:val="00454284"/>
    <w:rsid w:val="004E6ECA"/>
    <w:rsid w:val="0052301B"/>
    <w:rsid w:val="00530037"/>
    <w:rsid w:val="00542D11"/>
    <w:rsid w:val="00576A8A"/>
    <w:rsid w:val="005B1C6E"/>
    <w:rsid w:val="005C78DA"/>
    <w:rsid w:val="005F212E"/>
    <w:rsid w:val="0064349D"/>
    <w:rsid w:val="006709AF"/>
    <w:rsid w:val="0067140B"/>
    <w:rsid w:val="00671D32"/>
    <w:rsid w:val="00686110"/>
    <w:rsid w:val="0069672C"/>
    <w:rsid w:val="006E1E32"/>
    <w:rsid w:val="00705F8F"/>
    <w:rsid w:val="00715C90"/>
    <w:rsid w:val="00733E95"/>
    <w:rsid w:val="00780E77"/>
    <w:rsid w:val="007C74FE"/>
    <w:rsid w:val="007C7673"/>
    <w:rsid w:val="00871EA8"/>
    <w:rsid w:val="008E2DDD"/>
    <w:rsid w:val="009A0100"/>
    <w:rsid w:val="009C2211"/>
    <w:rsid w:val="009F6AEF"/>
    <w:rsid w:val="00A653CC"/>
    <w:rsid w:val="00A8537E"/>
    <w:rsid w:val="00AA73DE"/>
    <w:rsid w:val="00B07C3E"/>
    <w:rsid w:val="00B40EEF"/>
    <w:rsid w:val="00B82BB6"/>
    <w:rsid w:val="00BF0E9F"/>
    <w:rsid w:val="00C35BBE"/>
    <w:rsid w:val="00CA209C"/>
    <w:rsid w:val="00D73278"/>
    <w:rsid w:val="00D87261"/>
    <w:rsid w:val="00DA5D5A"/>
    <w:rsid w:val="00DB2A65"/>
    <w:rsid w:val="00DC38CD"/>
    <w:rsid w:val="00DD4A09"/>
    <w:rsid w:val="00E10EB5"/>
    <w:rsid w:val="00E12F53"/>
    <w:rsid w:val="00E449D8"/>
    <w:rsid w:val="00EE02B1"/>
    <w:rsid w:val="00EE7995"/>
    <w:rsid w:val="00EF2CAE"/>
    <w:rsid w:val="00F2588D"/>
    <w:rsid w:val="00F45CF3"/>
    <w:rsid w:val="00F46DAD"/>
    <w:rsid w:val="00F57BD9"/>
    <w:rsid w:val="00FE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E840F"/>
  <w15:docId w15:val="{AD6EEA92-D720-49BF-A4D0-E18BF2D4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33E95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3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54284"/>
    <w:pPr>
      <w:widowControl/>
      <w:spacing w:line="240" w:lineRule="auto"/>
      <w:ind w:firstLine="720"/>
    </w:pPr>
    <w:rPr>
      <w:rFonts w:eastAsia="Times New Roman"/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54284"/>
    <w:pPr>
      <w:widowControl/>
      <w:spacing w:line="240" w:lineRule="auto"/>
      <w:ind w:firstLine="0"/>
      <w:jc w:val="center"/>
    </w:pPr>
    <w:rPr>
      <w:rFonts w:eastAsia="Times New Roman"/>
      <w:color w:val="000000"/>
      <w:sz w:val="24"/>
    </w:rPr>
  </w:style>
  <w:style w:type="character" w:customStyle="1" w:styleId="20">
    <w:name w:val="Основной текст 2 Знак"/>
    <w:link w:val="2"/>
    <w:uiPriority w:val="99"/>
    <w:locked/>
    <w:rsid w:val="0045428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3">
    <w:name w:val="Body Text 3"/>
    <w:basedOn w:val="a"/>
    <w:link w:val="30"/>
    <w:uiPriority w:val="99"/>
    <w:rsid w:val="00454284"/>
    <w:pPr>
      <w:widowControl/>
      <w:spacing w:line="240" w:lineRule="auto"/>
      <w:ind w:firstLine="0"/>
    </w:pPr>
    <w:rPr>
      <w:rFonts w:eastAsia="Times New Roman"/>
      <w:sz w:val="28"/>
    </w:rPr>
  </w:style>
  <w:style w:type="character" w:customStyle="1" w:styleId="30">
    <w:name w:val="Основной текст 3 Знак"/>
    <w:link w:val="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2"/>
    <w:uiPriority w:val="99"/>
    <w:rsid w:val="0045428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1259</Words>
  <Characters>7179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24</cp:revision>
  <dcterms:created xsi:type="dcterms:W3CDTF">2020-11-18T07:51:00Z</dcterms:created>
  <dcterms:modified xsi:type="dcterms:W3CDTF">2020-12-17T04:33:00Z</dcterms:modified>
</cp:coreProperties>
</file>